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6"/>
        </w:rPr>
        <w:t>3 STLC</w:t>
      </w:r>
    </w:p>
    <w:p>
      <w:pPr>
        <w:pStyle w:val="Heading2"/>
      </w:pPr>
      <w:r>
        <w:rPr>
          <w:sz w:val="28"/>
        </w:rPr>
        <w:t>Software Testing Life Cycle (STLC)</w:t>
      </w:r>
    </w:p>
    <w:p>
      <w:r>
        <w:t>STLC is a sequence of activities performed during the testing process.</w:t>
      </w:r>
    </w:p>
    <w:p>
      <w:pPr>
        <w:pStyle w:val="Heading2"/>
      </w:pPr>
      <w:r>
        <w:rPr>
          <w:sz w:val="28"/>
        </w:rPr>
        <w:t>STLC Phases</w:t>
      </w:r>
    </w:p>
    <w:p>
      <w:r>
        <w:t>1. Requirement Analysis</w:t>
        <w:br/>
        <w:t>2. Test Planning</w:t>
        <w:br/>
        <w:t>3. Test Case Development</w:t>
        <w:br/>
        <w:t>4. Test Environment Setup</w:t>
        <w:br/>
        <w:t>5. Test Execution</w:t>
        <w:br/>
        <w:t>6. Defect Reporting</w:t>
        <w:br/>
        <w:t>7. Test Closure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